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1D" w:rsidRPr="00187D91" w:rsidRDefault="002B1BBD" w:rsidP="00187D91">
      <w:pPr>
        <w:pStyle w:val="10"/>
        <w:keepNext/>
        <w:keepLines/>
        <w:shd w:val="clear" w:color="auto" w:fill="auto"/>
        <w:spacing w:after="0" w:line="360" w:lineRule="auto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bookmark0"/>
      <w:r>
        <w:rPr>
          <w:rFonts w:asciiTheme="minorEastAsia" w:eastAsiaTheme="minorEastAsia" w:hAnsiTheme="minorEastAsia" w:hint="eastAsia"/>
          <w:b/>
          <w:sz w:val="30"/>
          <w:szCs w:val="30"/>
        </w:rPr>
        <w:t>环境</w:t>
      </w:r>
      <w:r>
        <w:rPr>
          <w:rFonts w:asciiTheme="minorEastAsia" w:eastAsiaTheme="minorEastAsia" w:hAnsiTheme="minorEastAsia"/>
          <w:b/>
          <w:sz w:val="30"/>
          <w:szCs w:val="30"/>
        </w:rPr>
        <w:t>与化学工程</w:t>
      </w:r>
      <w:r w:rsidR="00F778C8" w:rsidRPr="00187D91">
        <w:rPr>
          <w:rFonts w:asciiTheme="minorEastAsia" w:eastAsiaTheme="minorEastAsia" w:hAnsiTheme="minorEastAsia"/>
          <w:b/>
          <w:sz w:val="30"/>
          <w:szCs w:val="30"/>
        </w:rPr>
        <w:t>学院本科生实习实践教学管理办法</w:t>
      </w:r>
      <w:bookmarkEnd w:id="0"/>
      <w:r w:rsidRPr="002B1BBD">
        <w:rPr>
          <w:rFonts w:asciiTheme="minorEastAsia" w:eastAsiaTheme="minorEastAsia" w:hAnsiTheme="minorEastAsia" w:hint="eastAsia"/>
          <w:b/>
          <w:sz w:val="30"/>
          <w:szCs w:val="30"/>
        </w:rPr>
        <w:t>实施细则</w:t>
      </w:r>
    </w:p>
    <w:p w:rsidR="002D691D" w:rsidRPr="00187D91" w:rsidRDefault="00F778C8" w:rsidP="00187D91">
      <w:pPr>
        <w:pStyle w:val="20"/>
        <w:shd w:val="clear" w:color="auto" w:fill="auto"/>
        <w:spacing w:before="0" w:after="0"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proofErr w:type="gramStart"/>
      <w:r w:rsidRPr="00187D91">
        <w:rPr>
          <w:rFonts w:asciiTheme="minorEastAsia" w:eastAsiaTheme="minorEastAsia" w:hAnsiTheme="minorEastAsia"/>
          <w:color w:val="FF0000"/>
          <w:sz w:val="24"/>
          <w:szCs w:val="24"/>
        </w:rPr>
        <w:t>沪电院教</w:t>
      </w:r>
      <w:proofErr w:type="gramEnd"/>
      <w:r w:rsidRPr="00187D91">
        <w:rPr>
          <w:rFonts w:asciiTheme="minorEastAsia" w:eastAsiaTheme="minorEastAsia" w:hAnsiTheme="minorEastAsia"/>
          <w:color w:val="FF0000"/>
          <w:sz w:val="24"/>
          <w:szCs w:val="24"/>
        </w:rPr>
        <w:t>〔</w:t>
      </w:r>
      <w:r w:rsidRPr="00187D91">
        <w:rPr>
          <w:rStyle w:val="2Calibri"/>
          <w:rFonts w:asciiTheme="minorEastAsia" w:eastAsiaTheme="minorEastAsia" w:hAnsiTheme="minorEastAsia"/>
          <w:color w:val="FF0000"/>
          <w:sz w:val="24"/>
          <w:szCs w:val="24"/>
        </w:rPr>
        <w:t>201</w:t>
      </w:r>
      <w:r w:rsidR="00D40B80">
        <w:rPr>
          <w:rStyle w:val="2Calibri"/>
          <w:rFonts w:asciiTheme="minorEastAsia" w:eastAsiaTheme="minorEastAsia" w:hAnsiTheme="minorEastAsia" w:hint="eastAsia"/>
          <w:color w:val="FF0000"/>
          <w:sz w:val="24"/>
          <w:szCs w:val="24"/>
        </w:rPr>
        <w:t>8</w:t>
      </w:r>
      <w:r w:rsidRPr="00187D91">
        <w:rPr>
          <w:rFonts w:asciiTheme="minorEastAsia" w:eastAsiaTheme="minorEastAsia" w:hAnsiTheme="minorEastAsia"/>
          <w:color w:val="FF0000"/>
          <w:sz w:val="24"/>
          <w:szCs w:val="24"/>
        </w:rPr>
        <w:t>〕</w:t>
      </w:r>
      <w:r w:rsidR="00D40B80">
        <w:rPr>
          <w:rStyle w:val="2Calibri"/>
          <w:rFonts w:asciiTheme="minorEastAsia" w:eastAsiaTheme="minorEastAsia" w:hAnsiTheme="minorEastAsia" w:hint="eastAsia"/>
          <w:color w:val="FF0000"/>
          <w:sz w:val="24"/>
          <w:szCs w:val="24"/>
        </w:rPr>
        <w:t>xxx</w:t>
      </w:r>
      <w:r w:rsidRPr="00187D91">
        <w:rPr>
          <w:rFonts w:asciiTheme="minorEastAsia" w:eastAsiaTheme="minorEastAsia" w:hAnsiTheme="minorEastAsia"/>
          <w:color w:val="FF0000"/>
          <w:sz w:val="24"/>
          <w:szCs w:val="24"/>
        </w:rPr>
        <w:t>号</w:t>
      </w:r>
    </w:p>
    <w:p w:rsidR="002D691D" w:rsidRPr="00187D91" w:rsidRDefault="00F778C8" w:rsidP="00187D91">
      <w:pPr>
        <w:pStyle w:val="11"/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实习是学生理论联系实际，巩固和拓宽所学理论知识，培养分析问题和解决问题的能力，增长独立工作能力的重要教学环节。</w:t>
      </w:r>
    </w:p>
    <w:p w:rsidR="002D691D" w:rsidRPr="00187D91" w:rsidRDefault="00F778C8" w:rsidP="00187D91">
      <w:pPr>
        <w:pStyle w:val="22"/>
        <w:keepNext/>
        <w:keepLines/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1" w:name="bookmark1"/>
      <w:r w:rsidRPr="00187D91">
        <w:rPr>
          <w:rFonts w:asciiTheme="minorEastAsia" w:eastAsiaTheme="minorEastAsia" w:hAnsiTheme="minorEastAsia"/>
          <w:sz w:val="24"/>
          <w:szCs w:val="24"/>
        </w:rPr>
        <w:t>一、学院职责</w:t>
      </w:r>
      <w:bookmarkEnd w:id="1"/>
    </w:p>
    <w:p w:rsidR="002D691D" w:rsidRPr="00187D91" w:rsidRDefault="00F778C8" w:rsidP="00187D91">
      <w:pPr>
        <w:pStyle w:val="11"/>
        <w:numPr>
          <w:ilvl w:val="0"/>
          <w:numId w:val="1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学院按教学计划中培养目标编制实习计划（包括实习的目的、内容和要求</w:t>
      </w:r>
      <w:r w:rsidRPr="00187D91">
        <w:rPr>
          <w:rStyle w:val="MSMincho0"/>
          <w:rFonts w:asciiTheme="minorEastAsia" w:eastAsiaTheme="minorEastAsia" w:hAnsiTheme="minorEastAsia"/>
          <w:sz w:val="24"/>
          <w:szCs w:val="24"/>
        </w:rPr>
        <w:t>)</w:t>
      </w:r>
      <w:r w:rsidRPr="00187D91">
        <w:rPr>
          <w:rFonts w:asciiTheme="minorEastAsia" w:eastAsiaTheme="minorEastAsia" w:hAnsiTheme="minorEastAsia"/>
          <w:sz w:val="24"/>
          <w:szCs w:val="24"/>
        </w:rPr>
        <w:t>，经学院</w:t>
      </w:r>
      <w:r w:rsidR="00A5277D">
        <w:rPr>
          <w:rFonts w:asciiTheme="minorEastAsia" w:eastAsiaTheme="minorEastAsia" w:hAnsiTheme="minorEastAsia"/>
          <w:sz w:val="24"/>
          <w:szCs w:val="24"/>
        </w:rPr>
        <w:t>教学副院长</w:t>
      </w:r>
      <w:r w:rsidRPr="00187D91">
        <w:rPr>
          <w:rFonts w:asciiTheme="minorEastAsia" w:eastAsiaTheme="minorEastAsia" w:hAnsiTheme="minorEastAsia"/>
          <w:sz w:val="24"/>
          <w:szCs w:val="24"/>
        </w:rPr>
        <w:t>审核批准后，于实习前发给师生，并报教务处备案。</w:t>
      </w:r>
    </w:p>
    <w:p w:rsidR="002D691D" w:rsidRPr="00187D91" w:rsidRDefault="00F778C8" w:rsidP="00187D91">
      <w:pPr>
        <w:pStyle w:val="11"/>
        <w:numPr>
          <w:ilvl w:val="0"/>
          <w:numId w:val="1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学院应严格按照各专业教学计划进行实习，如遇特殊情况需变动者，应及时与实习接受单位联系沟通，并在实习前二周通知教学实践科。</w:t>
      </w:r>
    </w:p>
    <w:p w:rsidR="002D691D" w:rsidRPr="00187D91" w:rsidRDefault="00F778C8" w:rsidP="00187D91">
      <w:pPr>
        <w:pStyle w:val="11"/>
        <w:numPr>
          <w:ilvl w:val="0"/>
          <w:numId w:val="1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实习指导教师应由教学经验丰富，对现场较熟悉，有一定组织领导能力的教师担任。实习指导教师原则上按</w:t>
      </w:r>
      <w:r w:rsidRPr="00A5277D">
        <w:rPr>
          <w:rStyle w:val="MSMincho"/>
          <w:rFonts w:ascii="Times New Roman" w:eastAsiaTheme="minorEastAsia" w:hAnsi="Times New Roman" w:cs="Times New Roman"/>
          <w:sz w:val="24"/>
          <w:szCs w:val="24"/>
        </w:rPr>
        <w:t>1</w:t>
      </w:r>
      <w:r w:rsidRPr="00A5277D">
        <w:rPr>
          <w:rStyle w:val="MSMincho0"/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A5277D">
        <w:rPr>
          <w:rStyle w:val="MSMincho"/>
          <w:rFonts w:ascii="Times New Roman" w:eastAsiaTheme="minorEastAsia" w:hAnsi="Times New Roman" w:cs="Times New Roman"/>
          <w:sz w:val="24"/>
          <w:szCs w:val="24"/>
        </w:rPr>
        <w:t>15</w:t>
      </w:r>
      <w:r w:rsidRPr="00A5277D">
        <w:rPr>
          <w:rStyle w:val="MSMincho"/>
          <w:rFonts w:ascii="Times New Roman" w:hAnsiTheme="minorEastAsia" w:cs="Times New Roman"/>
          <w:sz w:val="24"/>
          <w:szCs w:val="24"/>
        </w:rPr>
        <w:t>〜</w:t>
      </w:r>
      <w:r w:rsidRPr="00A5277D">
        <w:rPr>
          <w:rStyle w:val="MSMincho"/>
          <w:rFonts w:ascii="Times New Roman" w:eastAsiaTheme="minorEastAsia" w:hAnsi="Times New Roman" w:cs="Times New Roman"/>
          <w:sz w:val="24"/>
          <w:szCs w:val="24"/>
        </w:rPr>
        <w:t>20</w:t>
      </w:r>
      <w:r w:rsidRPr="00A5277D">
        <w:rPr>
          <w:rStyle w:val="MSMincho0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87D91">
        <w:rPr>
          <w:rStyle w:val="MSMincho0"/>
          <w:rFonts w:asciiTheme="minorEastAsia" w:eastAsiaTheme="minorEastAsia" w:hAnsiTheme="minorEastAsia"/>
          <w:sz w:val="24"/>
          <w:szCs w:val="24"/>
        </w:rPr>
        <w:t>(</w:t>
      </w:r>
      <w:r w:rsidRPr="00187D91">
        <w:rPr>
          <w:rFonts w:asciiTheme="minorEastAsia" w:eastAsiaTheme="minorEastAsia" w:hAnsiTheme="minorEastAsia"/>
          <w:sz w:val="24"/>
          <w:szCs w:val="24"/>
        </w:rPr>
        <w:t>学生数）的比例配备。</w:t>
      </w:r>
    </w:p>
    <w:p w:rsidR="002D691D" w:rsidRPr="00187D91" w:rsidRDefault="00F778C8" w:rsidP="00187D91">
      <w:pPr>
        <w:pStyle w:val="11"/>
        <w:numPr>
          <w:ilvl w:val="0"/>
          <w:numId w:val="1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实习前向学生进行实习动员，讲明实习目的及要求，宣布纪律，进行安全教育，并组织讨论。</w:t>
      </w:r>
    </w:p>
    <w:p w:rsidR="002D691D" w:rsidRDefault="00F778C8" w:rsidP="00187D91">
      <w:pPr>
        <w:pStyle w:val="11"/>
        <w:numPr>
          <w:ilvl w:val="0"/>
          <w:numId w:val="1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实习结束后</w:t>
      </w:r>
      <w:r w:rsidR="00A5277D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187D91">
        <w:rPr>
          <w:rFonts w:asciiTheme="minorEastAsia" w:eastAsiaTheme="minorEastAsia" w:hAnsiTheme="minorEastAsia"/>
          <w:sz w:val="24"/>
          <w:szCs w:val="24"/>
        </w:rPr>
        <w:t>做好总结工作。</w:t>
      </w:r>
    </w:p>
    <w:p w:rsidR="008F227F" w:rsidRPr="00187D91" w:rsidRDefault="008F227F" w:rsidP="008F227F">
      <w:pPr>
        <w:pStyle w:val="11"/>
        <w:shd w:val="clear" w:color="auto" w:fill="auto"/>
        <w:spacing w:before="0" w:after="0" w:line="360" w:lineRule="auto"/>
        <w:ind w:left="48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、指导老师的职责</w:t>
      </w:r>
    </w:p>
    <w:p w:rsidR="002D691D" w:rsidRPr="00187D91" w:rsidRDefault="00F778C8" w:rsidP="00187D91">
      <w:pPr>
        <w:pStyle w:val="11"/>
        <w:numPr>
          <w:ilvl w:val="0"/>
          <w:numId w:val="2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实习前提前到现场了解和熟悉情况，根据实习大纲要求拟订实习进度计划，做好一切准备工作。</w:t>
      </w:r>
    </w:p>
    <w:p w:rsidR="002D691D" w:rsidRPr="00187D91" w:rsidRDefault="00F778C8" w:rsidP="00187D91">
      <w:pPr>
        <w:pStyle w:val="11"/>
        <w:numPr>
          <w:ilvl w:val="0"/>
          <w:numId w:val="2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实习进行中，教师要加强指导，对学生严格要求，组织好各种教与学的活动，引导学生面向实际深入学习。</w:t>
      </w:r>
    </w:p>
    <w:p w:rsidR="002D691D" w:rsidRPr="00187D91" w:rsidRDefault="00F778C8" w:rsidP="00187D91">
      <w:pPr>
        <w:pStyle w:val="11"/>
        <w:numPr>
          <w:ilvl w:val="0"/>
          <w:numId w:val="2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实习结束时要认真做好考核和总结工作。</w:t>
      </w:r>
    </w:p>
    <w:p w:rsidR="002D691D" w:rsidRPr="00187D91" w:rsidRDefault="00F778C8" w:rsidP="00187D91">
      <w:pPr>
        <w:pStyle w:val="11"/>
        <w:numPr>
          <w:ilvl w:val="0"/>
          <w:numId w:val="2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学生在实习期</w:t>
      </w:r>
      <w:proofErr w:type="gramStart"/>
      <w:r w:rsidRPr="00187D91">
        <w:rPr>
          <w:rFonts w:asciiTheme="minorEastAsia" w:eastAsiaTheme="minorEastAsia" w:hAnsiTheme="minorEastAsia"/>
          <w:sz w:val="24"/>
          <w:szCs w:val="24"/>
        </w:rPr>
        <w:t>间违反</w:t>
      </w:r>
      <w:proofErr w:type="gramEnd"/>
      <w:r w:rsidRPr="00187D91">
        <w:rPr>
          <w:rFonts w:asciiTheme="minorEastAsia" w:eastAsiaTheme="minorEastAsia" w:hAnsiTheme="minorEastAsia"/>
          <w:sz w:val="24"/>
          <w:szCs w:val="24"/>
        </w:rPr>
        <w:t>纪律或犯有其他错误时，指导教师应及时给予批评教育，对情节严重、影响极坏者，及时提出处理意见，并向学校报告。</w:t>
      </w:r>
    </w:p>
    <w:p w:rsidR="002D691D" w:rsidRPr="00187D91" w:rsidRDefault="00F778C8" w:rsidP="00187D91">
      <w:pPr>
        <w:pStyle w:val="11"/>
        <w:numPr>
          <w:ilvl w:val="0"/>
          <w:numId w:val="2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实习结束后，指导教师要认真写好《实习工作总结》，报学院并妥善保存。</w:t>
      </w:r>
    </w:p>
    <w:p w:rsidR="002D691D" w:rsidRPr="00187D91" w:rsidRDefault="00F778C8" w:rsidP="00187D91">
      <w:pPr>
        <w:pStyle w:val="22"/>
        <w:keepNext/>
        <w:keepLines/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2" w:name="bookmark2"/>
      <w:r w:rsidRPr="00187D91">
        <w:rPr>
          <w:rFonts w:asciiTheme="minorEastAsia" w:eastAsiaTheme="minorEastAsia" w:hAnsiTheme="minorEastAsia"/>
          <w:sz w:val="24"/>
          <w:szCs w:val="24"/>
        </w:rPr>
        <w:t>三、对学生的要求</w:t>
      </w:r>
      <w:bookmarkEnd w:id="2"/>
    </w:p>
    <w:p w:rsidR="002D691D" w:rsidRPr="00187D91" w:rsidRDefault="00F778C8" w:rsidP="00187D91">
      <w:pPr>
        <w:pStyle w:val="11"/>
        <w:numPr>
          <w:ilvl w:val="0"/>
          <w:numId w:val="3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在实习中，学生应按实习大纲、实习进度计划的要求和规定，认真地完成实习任务，记好实习笔记，并结合自己的体会写好实习报告。</w:t>
      </w:r>
    </w:p>
    <w:p w:rsidR="002D691D" w:rsidRPr="00187D91" w:rsidRDefault="00F778C8" w:rsidP="00187D91">
      <w:pPr>
        <w:pStyle w:val="11"/>
        <w:numPr>
          <w:ilvl w:val="0"/>
          <w:numId w:val="3"/>
        </w:numPr>
        <w:shd w:val="clear" w:color="auto" w:fill="auto"/>
        <w:spacing w:before="0" w:after="0" w:line="360" w:lineRule="auto"/>
        <w:ind w:firstLineChars="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尊重现场技术人员的指导，虚心向他们学习，协助做一些力所能及的工作， 密切校企关系。</w:t>
      </w:r>
    </w:p>
    <w:p w:rsidR="002D691D" w:rsidRPr="00187D91" w:rsidRDefault="00F778C8" w:rsidP="00187D91">
      <w:pPr>
        <w:pStyle w:val="11"/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Style w:val="MSMincho"/>
          <w:rFonts w:asciiTheme="minorEastAsia" w:eastAsiaTheme="minorEastAsia" w:hAnsiTheme="minorEastAsia"/>
          <w:sz w:val="24"/>
          <w:szCs w:val="24"/>
          <w:lang w:val="en-US"/>
        </w:rPr>
        <w:t>3</w:t>
      </w:r>
      <w:r w:rsidRPr="00187D91">
        <w:rPr>
          <w:rStyle w:val="MSMincho0"/>
          <w:rFonts w:asciiTheme="minorEastAsia" w:eastAsiaTheme="minorEastAsia" w:hAnsiTheme="minorEastAsia"/>
          <w:sz w:val="24"/>
          <w:szCs w:val="24"/>
          <w:lang w:val="en-US"/>
        </w:rPr>
        <w:t>.</w:t>
      </w:r>
      <w:r w:rsidRPr="00187D91">
        <w:rPr>
          <w:rFonts w:asciiTheme="minorEastAsia" w:eastAsiaTheme="minorEastAsia" w:hAnsiTheme="minorEastAsia"/>
          <w:sz w:val="24"/>
          <w:szCs w:val="24"/>
        </w:rPr>
        <w:t>加强纪律性，严格遵守各项规章制度。</w:t>
      </w:r>
    </w:p>
    <w:p w:rsidR="002D691D" w:rsidRPr="00187D91" w:rsidRDefault="00F778C8" w:rsidP="00187D91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lastRenderedPageBreak/>
        <w:t>学生在实习期间一般不得请假，如有特殊情况必须取得证明，经指导教师批准，否则按旷课处理。</w:t>
      </w:r>
    </w:p>
    <w:p w:rsidR="002D691D" w:rsidRPr="00187D91" w:rsidRDefault="00F778C8" w:rsidP="00187D91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要严格遵守实习单位各项规章制度。</w:t>
      </w:r>
    </w:p>
    <w:p w:rsidR="002D691D" w:rsidRPr="00187D91" w:rsidRDefault="00F778C8" w:rsidP="00187D91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实习期间，违反纪律，造成后果由学生自负，视情节轻重，并给予必要纪律处分。</w:t>
      </w:r>
    </w:p>
    <w:p w:rsidR="002D691D" w:rsidRPr="00187D91" w:rsidRDefault="00F778C8" w:rsidP="00187D91">
      <w:pPr>
        <w:pStyle w:val="22"/>
        <w:keepNext/>
        <w:keepLines/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3" w:name="bookmark3"/>
      <w:r w:rsidRPr="00187D91">
        <w:rPr>
          <w:rFonts w:asciiTheme="minorEastAsia" w:eastAsiaTheme="minorEastAsia" w:hAnsiTheme="minorEastAsia"/>
          <w:sz w:val="24"/>
          <w:szCs w:val="24"/>
        </w:rPr>
        <w:t>四、实习成绩的考核</w:t>
      </w:r>
      <w:bookmarkEnd w:id="3"/>
    </w:p>
    <w:p w:rsidR="002D691D" w:rsidRPr="00187D91" w:rsidRDefault="00F778C8" w:rsidP="00187D91">
      <w:pPr>
        <w:pStyle w:val="11"/>
        <w:numPr>
          <w:ilvl w:val="0"/>
          <w:numId w:val="5"/>
        </w:numPr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学生必须完成实习的全部任务，并提交实习报告，方能参加考核。考核方</w:t>
      </w:r>
      <w:bookmarkStart w:id="4" w:name="_GoBack"/>
      <w:bookmarkEnd w:id="4"/>
      <w:r w:rsidRPr="00187D91">
        <w:rPr>
          <w:rFonts w:asciiTheme="minorEastAsia" w:eastAsiaTheme="minorEastAsia" w:hAnsiTheme="minorEastAsia"/>
          <w:sz w:val="24"/>
          <w:szCs w:val="24"/>
        </w:rPr>
        <w:t>式，</w:t>
      </w:r>
      <w:proofErr w:type="gramStart"/>
      <w:r w:rsidRPr="00187D91">
        <w:rPr>
          <w:rFonts w:asciiTheme="minorEastAsia" w:eastAsiaTheme="minorEastAsia" w:hAnsiTheme="minorEastAsia"/>
          <w:sz w:val="24"/>
          <w:szCs w:val="24"/>
        </w:rPr>
        <w:t>由</w:t>
      </w:r>
      <w:r w:rsidR="00801FAB">
        <w:rPr>
          <w:rFonts w:asciiTheme="minorEastAsia" w:eastAsiaTheme="minorEastAsia" w:hAnsiTheme="minorEastAsia"/>
          <w:sz w:val="24"/>
          <w:szCs w:val="24"/>
        </w:rPr>
        <w:t>系部</w:t>
      </w:r>
      <w:r w:rsidRPr="00187D91">
        <w:rPr>
          <w:rFonts w:asciiTheme="minorEastAsia" w:eastAsiaTheme="minorEastAsia" w:hAnsiTheme="minorEastAsia"/>
          <w:sz w:val="24"/>
          <w:szCs w:val="24"/>
        </w:rPr>
        <w:t>自定</w:t>
      </w:r>
      <w:proofErr w:type="gramEnd"/>
      <w:r w:rsidRPr="00187D91">
        <w:rPr>
          <w:rFonts w:asciiTheme="minorEastAsia" w:eastAsiaTheme="minorEastAsia" w:hAnsiTheme="minorEastAsia"/>
          <w:sz w:val="24"/>
          <w:szCs w:val="24"/>
        </w:rPr>
        <w:t>。</w:t>
      </w:r>
    </w:p>
    <w:p w:rsidR="002D691D" w:rsidRPr="00187D91" w:rsidRDefault="00F778C8" w:rsidP="00187D91">
      <w:pPr>
        <w:pStyle w:val="11"/>
        <w:numPr>
          <w:ilvl w:val="0"/>
          <w:numId w:val="5"/>
        </w:numPr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实习成绩按优、良、中、及格、不及格五级制评定。</w:t>
      </w:r>
    </w:p>
    <w:p w:rsidR="002D691D" w:rsidRPr="00187D91" w:rsidRDefault="00F778C8" w:rsidP="00187D91">
      <w:pPr>
        <w:pStyle w:val="11"/>
        <w:numPr>
          <w:ilvl w:val="0"/>
          <w:numId w:val="5"/>
        </w:numPr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7D91">
        <w:rPr>
          <w:rFonts w:asciiTheme="minorEastAsia" w:eastAsiaTheme="minorEastAsia" w:hAnsiTheme="minorEastAsia"/>
          <w:sz w:val="24"/>
          <w:szCs w:val="24"/>
        </w:rPr>
        <w:t>实习不及格者，需重修实习。</w:t>
      </w:r>
    </w:p>
    <w:p w:rsidR="002D691D" w:rsidRPr="00187D91" w:rsidRDefault="00F778C8" w:rsidP="00187D91">
      <w:pPr>
        <w:pStyle w:val="22"/>
        <w:keepNext/>
        <w:keepLines/>
        <w:shd w:val="clear" w:color="auto" w:fill="auto"/>
        <w:spacing w:before="0" w:after="0" w:line="360" w:lineRule="auto"/>
        <w:ind w:firstLineChars="20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5" w:name="bookmark4"/>
      <w:r w:rsidRPr="00187D91">
        <w:rPr>
          <w:rFonts w:asciiTheme="minorEastAsia" w:eastAsiaTheme="minorEastAsia" w:hAnsiTheme="minorEastAsia"/>
          <w:sz w:val="24"/>
          <w:szCs w:val="24"/>
        </w:rPr>
        <w:t>五、</w:t>
      </w:r>
      <w:bookmarkStart w:id="6" w:name="bookmark5"/>
      <w:bookmarkEnd w:id="5"/>
      <w:r w:rsidRPr="00187D91">
        <w:rPr>
          <w:rFonts w:asciiTheme="minorEastAsia" w:eastAsiaTheme="minorEastAsia" w:hAnsiTheme="minorEastAsia"/>
          <w:sz w:val="24"/>
          <w:szCs w:val="24"/>
        </w:rPr>
        <w:t>本条例由</w:t>
      </w:r>
      <w:r w:rsidR="00801FAB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801FAB">
        <w:rPr>
          <w:rFonts w:asciiTheme="minorEastAsia" w:eastAsiaTheme="minorEastAsia" w:hAnsiTheme="minorEastAsia"/>
          <w:sz w:val="24"/>
          <w:szCs w:val="24"/>
        </w:rPr>
        <w:t>办公室</w:t>
      </w:r>
      <w:r w:rsidRPr="00187D91">
        <w:rPr>
          <w:rFonts w:asciiTheme="minorEastAsia" w:eastAsiaTheme="minorEastAsia" w:hAnsiTheme="minorEastAsia"/>
          <w:sz w:val="24"/>
          <w:szCs w:val="24"/>
        </w:rPr>
        <w:t>负责解释。</w:t>
      </w:r>
      <w:bookmarkEnd w:id="6"/>
    </w:p>
    <w:p w:rsidR="002D691D" w:rsidRPr="00187D91" w:rsidRDefault="00F778C8" w:rsidP="00187D91">
      <w:pPr>
        <w:pStyle w:val="20"/>
        <w:shd w:val="clear" w:color="auto" w:fill="auto"/>
        <w:spacing w:before="0" w:after="0"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  <w:sectPr w:rsidR="002D691D" w:rsidRPr="00187D91">
          <w:footerReference w:type="default" r:id="rId7"/>
          <w:type w:val="continuous"/>
          <w:pgSz w:w="11909" w:h="16838"/>
          <w:pgMar w:top="1345" w:right="1644" w:bottom="1983" w:left="1668" w:header="0" w:footer="3" w:gutter="0"/>
          <w:cols w:space="720"/>
          <w:noEndnote/>
          <w:docGrid w:linePitch="360"/>
        </w:sectPr>
      </w:pPr>
      <w:r w:rsidRPr="00187D91">
        <w:rPr>
          <w:rStyle w:val="2Calibri0"/>
          <w:rFonts w:asciiTheme="minorEastAsia" w:eastAsiaTheme="minorEastAsia" w:hAnsiTheme="minorEastAsia"/>
          <w:lang w:val="en-US"/>
        </w:rPr>
        <w:t>(</w:t>
      </w:r>
      <w:r w:rsidRPr="00187D91">
        <w:rPr>
          <w:rStyle w:val="2Calibri"/>
          <w:rFonts w:asciiTheme="minorEastAsia" w:eastAsiaTheme="minorEastAsia" w:hAnsiTheme="minorEastAsia"/>
          <w:sz w:val="24"/>
          <w:szCs w:val="24"/>
          <w:lang w:val="en-US"/>
        </w:rPr>
        <w:t>201</w:t>
      </w:r>
      <w:r w:rsidR="00801FAB">
        <w:rPr>
          <w:rStyle w:val="2Calibri"/>
          <w:rFonts w:asciiTheme="minorEastAsia" w:eastAsiaTheme="minorEastAsia" w:hAnsiTheme="minorEastAsia" w:hint="eastAsia"/>
          <w:sz w:val="24"/>
          <w:szCs w:val="24"/>
          <w:lang w:val="en-US"/>
        </w:rPr>
        <w:t>8</w:t>
      </w:r>
      <w:r w:rsidRPr="00187D91">
        <w:rPr>
          <w:rFonts w:asciiTheme="minorEastAsia" w:eastAsiaTheme="minorEastAsia" w:hAnsiTheme="minorEastAsia"/>
          <w:sz w:val="24"/>
          <w:szCs w:val="24"/>
        </w:rPr>
        <w:t>年</w:t>
      </w:r>
      <w:r w:rsidRPr="00187D91">
        <w:rPr>
          <w:rStyle w:val="2Calibri"/>
          <w:rFonts w:asciiTheme="minorEastAsia" w:eastAsiaTheme="minorEastAsia" w:hAnsiTheme="minorEastAsia"/>
          <w:sz w:val="24"/>
          <w:szCs w:val="24"/>
        </w:rPr>
        <w:t>6</w:t>
      </w:r>
      <w:r w:rsidRPr="00187D91">
        <w:rPr>
          <w:rFonts w:asciiTheme="minorEastAsia" w:eastAsiaTheme="minorEastAsia" w:hAnsiTheme="minorEastAsia"/>
          <w:sz w:val="24"/>
          <w:szCs w:val="24"/>
        </w:rPr>
        <w:t>月</w:t>
      </w:r>
      <w:r w:rsidR="00801FAB">
        <w:rPr>
          <w:rFonts w:asciiTheme="minorEastAsia" w:eastAsiaTheme="minorEastAsia" w:hAnsiTheme="minorEastAsia" w:hint="eastAsia"/>
          <w:sz w:val="24"/>
          <w:szCs w:val="24"/>
        </w:rPr>
        <w:t>修</w:t>
      </w:r>
      <w:r w:rsidRPr="00187D91">
        <w:rPr>
          <w:rFonts w:asciiTheme="minorEastAsia" w:eastAsiaTheme="minorEastAsia" w:hAnsiTheme="minorEastAsia"/>
          <w:sz w:val="24"/>
          <w:szCs w:val="24"/>
        </w:rPr>
        <w:t>订</w:t>
      </w:r>
      <w:r w:rsidRPr="00187D91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</w:p>
    <w:p w:rsidR="002D691D" w:rsidRDefault="002D691D">
      <w:pPr>
        <w:pStyle w:val="30"/>
        <w:shd w:val="clear" w:color="auto" w:fill="auto"/>
        <w:spacing w:line="160" w:lineRule="exact"/>
      </w:pPr>
    </w:p>
    <w:sectPr w:rsidR="002D691D" w:rsidSect="002D691D">
      <w:footerReference w:type="default" r:id="rId8"/>
      <w:type w:val="continuous"/>
      <w:pgSz w:w="11909" w:h="16838"/>
      <w:pgMar w:top="15129" w:right="5815" w:bottom="1331" w:left="58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E9" w:rsidRDefault="009E06E9" w:rsidP="002D691D">
      <w:r>
        <w:separator/>
      </w:r>
    </w:p>
  </w:endnote>
  <w:endnote w:type="continuationSeparator" w:id="0">
    <w:p w:rsidR="009E06E9" w:rsidRDefault="009E06E9" w:rsidP="002D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1D" w:rsidRDefault="004050B1">
    <w:pPr>
      <w:rPr>
        <w:sz w:val="2"/>
        <w:szCs w:val="2"/>
      </w:rPr>
    </w:pPr>
    <w:r w:rsidRPr="004050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3pt;margin-top:769.05pt;width:3.35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691D" w:rsidRDefault="004050B1">
                <w:pPr>
                  <w:pStyle w:val="a5"/>
                  <w:shd w:val="clear" w:color="auto" w:fill="auto"/>
                  <w:spacing w:line="240" w:lineRule="auto"/>
                </w:pPr>
                <w:r w:rsidRPr="004050B1">
                  <w:fldChar w:fldCharType="begin"/>
                </w:r>
                <w:r w:rsidR="004F46BD">
                  <w:instrText xml:space="preserve"> PAGE \* MERGEFORMAT </w:instrText>
                </w:r>
                <w:r w:rsidRPr="004050B1">
                  <w:fldChar w:fldCharType="separate"/>
                </w:r>
                <w:r w:rsidR="00801FAB" w:rsidRPr="00801FAB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1D" w:rsidRDefault="002D69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E9" w:rsidRDefault="009E06E9"/>
  </w:footnote>
  <w:footnote w:type="continuationSeparator" w:id="0">
    <w:p w:rsidR="009E06E9" w:rsidRDefault="009E06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60A8"/>
    <w:multiLevelType w:val="multilevel"/>
    <w:tmpl w:val="8FFE6692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1845B4"/>
    <w:multiLevelType w:val="multilevel"/>
    <w:tmpl w:val="FF7E3320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44BD0"/>
    <w:multiLevelType w:val="multilevel"/>
    <w:tmpl w:val="827C66FE"/>
    <w:lvl w:ilvl="0">
      <w:start w:val="1"/>
      <w:numFmt w:val="decimal"/>
      <w:lvlText w:val="(%1)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26D71"/>
    <w:multiLevelType w:val="multilevel"/>
    <w:tmpl w:val="9E047A32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A5993"/>
    <w:multiLevelType w:val="multilevel"/>
    <w:tmpl w:val="2676C466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691D"/>
    <w:rsid w:val="000B2559"/>
    <w:rsid w:val="00187D91"/>
    <w:rsid w:val="002B1BBD"/>
    <w:rsid w:val="002D691D"/>
    <w:rsid w:val="004050B1"/>
    <w:rsid w:val="004F46BD"/>
    <w:rsid w:val="00801FAB"/>
    <w:rsid w:val="008F227F"/>
    <w:rsid w:val="009E06E9"/>
    <w:rsid w:val="00A04811"/>
    <w:rsid w:val="00A5277D"/>
    <w:rsid w:val="00D40B80"/>
    <w:rsid w:val="00F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91D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91D"/>
    <w:rPr>
      <w:color w:val="0066CC"/>
      <w:u w:val="single"/>
    </w:rPr>
  </w:style>
  <w:style w:type="character" w:customStyle="1" w:styleId="1">
    <w:name w:val="标题 #1_"/>
    <w:basedOn w:val="a0"/>
    <w:link w:val="10"/>
    <w:rsid w:val="002D691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页眉或页脚_"/>
    <w:basedOn w:val="a0"/>
    <w:link w:val="a5"/>
    <w:rsid w:val="002D69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页眉或页脚"/>
    <w:basedOn w:val="a4"/>
    <w:rsid w:val="002D69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正文文本 (2)_"/>
    <w:basedOn w:val="a0"/>
    <w:link w:val="20"/>
    <w:rsid w:val="002D691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libri">
    <w:name w:val="正文文本 (2) + Calibri"/>
    <w:aliases w:val="10 pt"/>
    <w:basedOn w:val="2"/>
    <w:rsid w:val="002D69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a7">
    <w:name w:val="正文文本_"/>
    <w:basedOn w:val="a0"/>
    <w:link w:val="11"/>
    <w:rsid w:val="002D691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标题 #2_"/>
    <w:basedOn w:val="a0"/>
    <w:link w:val="22"/>
    <w:rsid w:val="002D691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SMincho">
    <w:name w:val="正文文本 + MS Mincho"/>
    <w:aliases w:val="11.5 pt"/>
    <w:basedOn w:val="a7"/>
    <w:rsid w:val="002D69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MSMincho0">
    <w:name w:val="正文文本 + MS Mincho"/>
    <w:aliases w:val="10.5 pt"/>
    <w:basedOn w:val="a7"/>
    <w:rsid w:val="002D69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zh-TW"/>
    </w:rPr>
  </w:style>
  <w:style w:type="character" w:customStyle="1" w:styleId="2Calibri0">
    <w:name w:val="正文文本 (2) + Calibri"/>
    <w:aliases w:val="12 pt"/>
    <w:basedOn w:val="2"/>
    <w:rsid w:val="002D69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正文文本 (3)_"/>
    <w:basedOn w:val="a0"/>
    <w:link w:val="30"/>
    <w:rsid w:val="002D69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标题 #1"/>
    <w:basedOn w:val="a"/>
    <w:link w:val="1"/>
    <w:rsid w:val="002D691D"/>
    <w:pPr>
      <w:shd w:val="clear" w:color="auto" w:fill="FFFFFF"/>
      <w:spacing w:after="240" w:line="0" w:lineRule="atLeast"/>
      <w:jc w:val="center"/>
      <w:outlineLvl w:val="0"/>
    </w:pPr>
    <w:rPr>
      <w:rFonts w:ascii="MingLiU" w:eastAsia="MingLiU" w:hAnsi="MingLiU" w:cs="MingLiU"/>
      <w:sz w:val="29"/>
      <w:szCs w:val="29"/>
    </w:rPr>
  </w:style>
  <w:style w:type="paragraph" w:customStyle="1" w:styleId="a5">
    <w:name w:val="页眉或页脚"/>
    <w:basedOn w:val="a"/>
    <w:link w:val="a4"/>
    <w:rsid w:val="002D691D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0">
    <w:name w:val="正文文本 (2)"/>
    <w:basedOn w:val="a"/>
    <w:link w:val="2"/>
    <w:rsid w:val="002D691D"/>
    <w:pPr>
      <w:shd w:val="clear" w:color="auto" w:fill="FFFFFF"/>
      <w:spacing w:before="240" w:after="240" w:line="0" w:lineRule="atLeast"/>
      <w:jc w:val="center"/>
    </w:pPr>
    <w:rPr>
      <w:rFonts w:ascii="MingLiU" w:eastAsia="MingLiU" w:hAnsi="MingLiU" w:cs="MingLiU"/>
      <w:sz w:val="19"/>
      <w:szCs w:val="19"/>
    </w:rPr>
  </w:style>
  <w:style w:type="paragraph" w:customStyle="1" w:styleId="11">
    <w:name w:val="正文文本1"/>
    <w:basedOn w:val="a"/>
    <w:link w:val="a7"/>
    <w:rsid w:val="002D691D"/>
    <w:pPr>
      <w:shd w:val="clear" w:color="auto" w:fill="FFFFFF"/>
      <w:spacing w:before="240" w:after="60" w:line="466" w:lineRule="exact"/>
      <w:ind w:firstLine="480"/>
      <w:jc w:val="distribute"/>
    </w:pPr>
    <w:rPr>
      <w:rFonts w:ascii="MingLiU" w:eastAsia="MingLiU" w:hAnsi="MingLiU" w:cs="MingLiU"/>
      <w:sz w:val="22"/>
      <w:szCs w:val="22"/>
    </w:rPr>
  </w:style>
  <w:style w:type="paragraph" w:customStyle="1" w:styleId="22">
    <w:name w:val="标题 #2"/>
    <w:basedOn w:val="a"/>
    <w:link w:val="21"/>
    <w:rsid w:val="002D691D"/>
    <w:pPr>
      <w:shd w:val="clear" w:color="auto" w:fill="FFFFFF"/>
      <w:spacing w:before="60" w:after="120" w:line="0" w:lineRule="atLeast"/>
      <w:ind w:firstLine="480"/>
      <w:jc w:val="distribute"/>
      <w:outlineLvl w:val="1"/>
    </w:pPr>
    <w:rPr>
      <w:rFonts w:ascii="MingLiU" w:eastAsia="MingLiU" w:hAnsi="MingLiU" w:cs="MingLiU"/>
      <w:sz w:val="23"/>
      <w:szCs w:val="23"/>
    </w:rPr>
  </w:style>
  <w:style w:type="paragraph" w:customStyle="1" w:styleId="30">
    <w:name w:val="正文文本 (3)"/>
    <w:basedOn w:val="a"/>
    <w:link w:val="3"/>
    <w:rsid w:val="002D691D"/>
    <w:pPr>
      <w:shd w:val="clear" w:color="auto" w:fill="FFFFFF"/>
      <w:spacing w:line="0" w:lineRule="atLeast"/>
    </w:pPr>
    <w:rPr>
      <w:rFonts w:ascii="MS Mincho" w:eastAsia="MS Mincho" w:hAnsi="MS Mincho" w:cs="MS Mincho"/>
      <w:sz w:val="16"/>
      <w:szCs w:val="16"/>
    </w:rPr>
  </w:style>
  <w:style w:type="paragraph" w:styleId="a8">
    <w:name w:val="header"/>
    <w:basedOn w:val="a"/>
    <w:link w:val="Char"/>
    <w:uiPriority w:val="99"/>
    <w:semiHidden/>
    <w:unhideWhenUsed/>
    <w:rsid w:val="00187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187D91"/>
    <w:rPr>
      <w:rFonts w:eastAsia="Courier New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187D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187D91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-judy</dc:creator>
  <cp:keywords/>
  <cp:lastModifiedBy>PC</cp:lastModifiedBy>
  <cp:revision>8</cp:revision>
  <dcterms:created xsi:type="dcterms:W3CDTF">2018-07-02T05:29:00Z</dcterms:created>
  <dcterms:modified xsi:type="dcterms:W3CDTF">2018-07-15T00:54:00Z</dcterms:modified>
</cp:coreProperties>
</file>