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D9" w:rsidRPr="00AF2B73" w:rsidRDefault="006A20D9" w:rsidP="00B60BC0">
      <w:pPr>
        <w:pStyle w:val="10"/>
        <w:keepNext/>
        <w:keepLines/>
        <w:shd w:val="clear" w:color="auto" w:fill="auto"/>
        <w:spacing w:after="0" w:line="360" w:lineRule="auto"/>
        <w:ind w:firstLineChars="200" w:firstLine="562"/>
        <w:rPr>
          <w:rFonts w:asciiTheme="minorEastAsia" w:eastAsiaTheme="minorEastAsia" w:hAnsiTheme="minorEastAsia"/>
          <w:b/>
        </w:rPr>
      </w:pPr>
      <w:bookmarkStart w:id="0" w:name="bookmark0"/>
      <w:r w:rsidRPr="00AF2B73">
        <w:rPr>
          <w:rFonts w:asciiTheme="minorEastAsia" w:eastAsiaTheme="minorEastAsia" w:hAnsiTheme="minorEastAsia" w:hint="eastAsia"/>
          <w:b/>
        </w:rPr>
        <w:t>环境</w:t>
      </w:r>
      <w:r w:rsidRPr="00AF2B73">
        <w:rPr>
          <w:rFonts w:asciiTheme="minorEastAsia" w:eastAsiaTheme="minorEastAsia" w:hAnsiTheme="minorEastAsia"/>
          <w:b/>
        </w:rPr>
        <w:t>与化学工程</w:t>
      </w:r>
      <w:r w:rsidR="007F7E13" w:rsidRPr="00AF2B73">
        <w:rPr>
          <w:rFonts w:asciiTheme="minorEastAsia" w:eastAsiaTheme="minorEastAsia" w:hAnsiTheme="minorEastAsia"/>
          <w:b/>
        </w:rPr>
        <w:t>学院本科生课程设计教学工作管理</w:t>
      </w:r>
      <w:bookmarkEnd w:id="0"/>
      <w:r w:rsidR="00B60BC0" w:rsidRPr="00AF2B73">
        <w:rPr>
          <w:rFonts w:asciiTheme="minorEastAsia" w:eastAsiaTheme="minorEastAsia" w:hAnsiTheme="minorEastAsia"/>
          <w:b/>
        </w:rPr>
        <w:t>办法</w:t>
      </w:r>
      <w:r w:rsidR="00B60BC0" w:rsidRPr="00AF2B73">
        <w:rPr>
          <w:rFonts w:asciiTheme="minorEastAsia" w:eastAsiaTheme="minorEastAsia" w:hAnsiTheme="minorEastAsia" w:hint="eastAsia"/>
          <w:b/>
        </w:rPr>
        <w:t>实施细则</w:t>
      </w:r>
    </w:p>
    <w:p w:rsidR="00F03DD9" w:rsidRPr="00AF2B73" w:rsidRDefault="007F7E13" w:rsidP="00CC5687">
      <w:pPr>
        <w:pStyle w:val="20"/>
        <w:shd w:val="clear" w:color="auto" w:fill="auto"/>
        <w:spacing w:before="0" w:after="0" w:line="360" w:lineRule="auto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proofErr w:type="gramStart"/>
      <w:r w:rsidRPr="00AF2B73">
        <w:rPr>
          <w:rFonts w:asciiTheme="minorEastAsia" w:eastAsiaTheme="minorEastAsia" w:hAnsiTheme="minorEastAsia"/>
          <w:color w:val="FF0000"/>
          <w:sz w:val="24"/>
          <w:szCs w:val="24"/>
        </w:rPr>
        <w:t>沪电院教</w:t>
      </w:r>
      <w:proofErr w:type="gramEnd"/>
      <w:r w:rsidRPr="00AF2B73">
        <w:rPr>
          <w:rFonts w:asciiTheme="minorEastAsia" w:eastAsiaTheme="minorEastAsia" w:hAnsiTheme="minorEastAsia"/>
          <w:color w:val="FF0000"/>
          <w:sz w:val="24"/>
          <w:szCs w:val="24"/>
        </w:rPr>
        <w:t>〔</w:t>
      </w:r>
      <w:r w:rsidRPr="00AF2B73">
        <w:rPr>
          <w:rStyle w:val="2Calibri"/>
          <w:rFonts w:asciiTheme="minorEastAsia" w:eastAsiaTheme="minorEastAsia" w:hAnsiTheme="minorEastAsia"/>
          <w:color w:val="FF0000"/>
          <w:sz w:val="24"/>
          <w:szCs w:val="24"/>
        </w:rPr>
        <w:t>201</w:t>
      </w:r>
      <w:r w:rsidR="006A20D9" w:rsidRPr="00AF2B73">
        <w:rPr>
          <w:rStyle w:val="2Calibri"/>
          <w:rFonts w:asciiTheme="minorEastAsia" w:eastAsiaTheme="minorEastAsia" w:hAnsiTheme="minorEastAsia" w:hint="eastAsia"/>
          <w:color w:val="FF0000"/>
          <w:sz w:val="24"/>
          <w:szCs w:val="24"/>
        </w:rPr>
        <w:t>8</w:t>
      </w:r>
      <w:r w:rsidRPr="00AF2B73">
        <w:rPr>
          <w:rFonts w:asciiTheme="minorEastAsia" w:eastAsiaTheme="minorEastAsia" w:hAnsiTheme="minorEastAsia"/>
          <w:color w:val="FF0000"/>
          <w:sz w:val="24"/>
          <w:szCs w:val="24"/>
        </w:rPr>
        <w:t>〕</w:t>
      </w:r>
      <w:r w:rsidR="006A20D9" w:rsidRPr="00AF2B73">
        <w:rPr>
          <w:rStyle w:val="2Calibri"/>
          <w:rFonts w:asciiTheme="minorEastAsia" w:eastAsiaTheme="minorEastAsia" w:hAnsiTheme="minorEastAsia" w:hint="eastAsia"/>
          <w:color w:val="FF0000"/>
          <w:sz w:val="24"/>
          <w:szCs w:val="24"/>
        </w:rPr>
        <w:t>xxx</w:t>
      </w:r>
      <w:r w:rsidRPr="00AF2B73">
        <w:rPr>
          <w:rFonts w:asciiTheme="minorEastAsia" w:eastAsiaTheme="minorEastAsia" w:hAnsiTheme="minorEastAsia"/>
          <w:color w:val="FF0000"/>
          <w:sz w:val="24"/>
          <w:szCs w:val="24"/>
        </w:rPr>
        <w:t>号</w:t>
      </w:r>
    </w:p>
    <w:p w:rsidR="00F03DD9" w:rsidRPr="00AF2B73" w:rsidRDefault="007F7E13" w:rsidP="00CC5687">
      <w:pPr>
        <w:pStyle w:val="11"/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课程设计（大型作业）是学生综合运用所学课程理论知识解决实际问题，初步建立正确的设计思想方法，培养理论联系实际的重要过程。加强课程设计（大型作业</w:t>
      </w:r>
      <w:r w:rsidRPr="00AF2B73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  <w:r w:rsidRPr="00AF2B73">
        <w:rPr>
          <w:rFonts w:asciiTheme="minorEastAsia" w:eastAsiaTheme="minorEastAsia" w:hAnsiTheme="minorEastAsia"/>
          <w:sz w:val="24"/>
          <w:szCs w:val="24"/>
        </w:rPr>
        <w:t>工作，对提高教学质量具有十分重要的意义和作用。为此，特制订本规范。</w:t>
      </w:r>
    </w:p>
    <w:p w:rsidR="00F03DD9" w:rsidRPr="00AF2B73" w:rsidRDefault="007F7E13" w:rsidP="00CC5687">
      <w:pPr>
        <w:pStyle w:val="22"/>
        <w:keepNext/>
        <w:keepLines/>
        <w:shd w:val="clear" w:color="auto" w:fill="auto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1" w:name="bookmark1"/>
      <w:r w:rsidRPr="00AF2B73">
        <w:rPr>
          <w:rFonts w:asciiTheme="minorEastAsia" w:eastAsiaTheme="minorEastAsia" w:hAnsiTheme="minorEastAsia"/>
          <w:sz w:val="24"/>
          <w:szCs w:val="24"/>
        </w:rPr>
        <w:t>一、课程设计（大型作业）的工作程序及要求</w:t>
      </w:r>
      <w:bookmarkEnd w:id="1"/>
    </w:p>
    <w:p w:rsidR="00F03DD9" w:rsidRPr="00AF2B73" w:rsidRDefault="007F7E13" w:rsidP="00CC5687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课程设计（大型作业）课题应由指导教师根据本课程设计教学大纲的要求提出，并由</w:t>
      </w:r>
      <w:r w:rsidR="00CC5388" w:rsidRPr="00AF2B73">
        <w:rPr>
          <w:rFonts w:asciiTheme="minorEastAsia" w:eastAsiaTheme="minorEastAsia" w:hAnsiTheme="minorEastAsia" w:hint="eastAsia"/>
          <w:sz w:val="24"/>
          <w:szCs w:val="24"/>
        </w:rPr>
        <w:t>系</w:t>
      </w:r>
      <w:r w:rsidRPr="00AF2B73">
        <w:rPr>
          <w:rFonts w:asciiTheme="minorEastAsia" w:eastAsiaTheme="minorEastAsia" w:hAnsiTheme="minorEastAsia"/>
          <w:sz w:val="24"/>
          <w:szCs w:val="24"/>
        </w:rPr>
        <w:t>主任审核</w:t>
      </w:r>
      <w:proofErr w:type="gramStart"/>
      <w:r w:rsidRPr="00AF2B73">
        <w:rPr>
          <w:rFonts w:asciiTheme="minorEastAsia" w:eastAsiaTheme="minorEastAsia" w:hAnsiTheme="minorEastAsia"/>
          <w:sz w:val="24"/>
          <w:szCs w:val="24"/>
        </w:rPr>
        <w:t>报教学</w:t>
      </w:r>
      <w:proofErr w:type="gramEnd"/>
      <w:r w:rsidRPr="00AF2B73">
        <w:rPr>
          <w:rFonts w:asciiTheme="minorEastAsia" w:eastAsiaTheme="minorEastAsia" w:hAnsiTheme="minorEastAsia"/>
          <w:sz w:val="24"/>
          <w:szCs w:val="24"/>
        </w:rPr>
        <w:t>院长通过；指导教师应认真填写课程设计（大型作业）任务书。</w:t>
      </w:r>
    </w:p>
    <w:p w:rsidR="00F03DD9" w:rsidRPr="00AF2B73" w:rsidRDefault="007F7E13" w:rsidP="00CC5687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任务书应在课程设计（大型作业）开始前发给学生，</w:t>
      </w:r>
      <w:r w:rsidR="00CC5388" w:rsidRPr="00AF2B73">
        <w:rPr>
          <w:rFonts w:asciiTheme="minorEastAsia" w:eastAsiaTheme="minorEastAsia" w:hAnsiTheme="minorEastAsia" w:hint="eastAsia"/>
          <w:sz w:val="24"/>
          <w:szCs w:val="24"/>
        </w:rPr>
        <w:t>需要应</w:t>
      </w:r>
      <w:r w:rsidRPr="00AF2B73">
        <w:rPr>
          <w:rFonts w:asciiTheme="minorEastAsia" w:eastAsiaTheme="minorEastAsia" w:hAnsiTheme="minorEastAsia"/>
          <w:sz w:val="24"/>
          <w:szCs w:val="24"/>
        </w:rPr>
        <w:t>及时填写</w:t>
      </w:r>
      <w:r w:rsidR="00CC5388" w:rsidRPr="00AF2B73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Pr="00AF2B73">
        <w:rPr>
          <w:rFonts w:asciiTheme="minorEastAsia" w:eastAsiaTheme="minorEastAsia" w:hAnsiTheme="minorEastAsia"/>
          <w:sz w:val="24"/>
          <w:szCs w:val="24"/>
        </w:rPr>
        <w:t>课程设计（大型作业）情况汇总表</w:t>
      </w:r>
      <w:r w:rsidR="00CC5388" w:rsidRPr="00AF2B73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Pr="00AF2B73">
        <w:rPr>
          <w:rFonts w:asciiTheme="minorEastAsia" w:eastAsiaTheme="minorEastAsia" w:hAnsiTheme="minorEastAsia"/>
          <w:sz w:val="24"/>
          <w:szCs w:val="24"/>
        </w:rPr>
        <w:t>，报教务处教学</w:t>
      </w:r>
      <w:proofErr w:type="gramStart"/>
      <w:r w:rsidRPr="00AF2B73">
        <w:rPr>
          <w:rFonts w:asciiTheme="minorEastAsia" w:eastAsiaTheme="minorEastAsia" w:hAnsiTheme="minorEastAsia"/>
          <w:sz w:val="24"/>
          <w:szCs w:val="24"/>
        </w:rPr>
        <w:t>实践科</w:t>
      </w:r>
      <w:proofErr w:type="gramEnd"/>
      <w:r w:rsidRPr="00AF2B73">
        <w:rPr>
          <w:rFonts w:asciiTheme="minorEastAsia" w:eastAsiaTheme="minorEastAsia" w:hAnsiTheme="minorEastAsia"/>
          <w:sz w:val="24"/>
          <w:szCs w:val="24"/>
        </w:rPr>
        <w:t>汇总备案。</w:t>
      </w:r>
    </w:p>
    <w:p w:rsidR="00F03DD9" w:rsidRPr="00AF2B73" w:rsidRDefault="007F7E13" w:rsidP="00CC5687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课程设计过程应有相对固定的答疑、指导时间，以便及时了解学生工作进程与质量；</w:t>
      </w:r>
    </w:p>
    <w:p w:rsidR="00F03DD9" w:rsidRPr="00AF2B73" w:rsidRDefault="007F7E13" w:rsidP="00CC5687">
      <w:pPr>
        <w:pStyle w:val="11"/>
        <w:numPr>
          <w:ilvl w:val="0"/>
          <w:numId w:val="1"/>
        </w:numPr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指导教师应确定相应的考核方式。课程设计结束时应有相应的成品，学生在完成课程设计（大型作业）后，指导教师收齐学生课程设计（大型作业）全部资料，并根据学生的工作态度、工作能力、设计质量等按相应的考核要求给出成 绩。</w:t>
      </w:r>
    </w:p>
    <w:p w:rsidR="00F03DD9" w:rsidRPr="00AF2B73" w:rsidRDefault="007F7E13" w:rsidP="00CC5687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Style w:val="Sylfaen0"/>
          <w:rFonts w:asciiTheme="minorEastAsia" w:eastAsiaTheme="minorEastAsia" w:hAnsiTheme="minorEastAsia"/>
          <w:sz w:val="24"/>
          <w:szCs w:val="24"/>
          <w:lang w:val="zh-TW"/>
        </w:rPr>
        <w:t>—</w:t>
      </w:r>
      <w:r w:rsidRPr="00AF2B73">
        <w:rPr>
          <w:rFonts w:asciiTheme="minorEastAsia" w:eastAsiaTheme="minorEastAsia" w:hAnsiTheme="minorEastAsia"/>
          <w:sz w:val="24"/>
          <w:szCs w:val="24"/>
        </w:rPr>
        <w:t>个行政班原则上要求配备</w:t>
      </w:r>
      <w:r w:rsidRPr="00AF2B73">
        <w:rPr>
          <w:rStyle w:val="Sylfaen"/>
          <w:rFonts w:asciiTheme="minorEastAsia" w:eastAsiaTheme="minorEastAsia" w:hAnsiTheme="minorEastAsia"/>
          <w:sz w:val="24"/>
          <w:szCs w:val="24"/>
          <w:lang w:val="en-US"/>
        </w:rPr>
        <w:t>1</w:t>
      </w:r>
      <w:r w:rsidR="00CC5388" w:rsidRPr="00AF2B73">
        <w:rPr>
          <w:rStyle w:val="Sylfaen0"/>
          <w:rFonts w:asciiTheme="minorEastAsia" w:eastAsiaTheme="minorEastAsia" w:hAnsiTheme="minorEastAsia" w:hint="eastAsia"/>
          <w:sz w:val="24"/>
          <w:szCs w:val="24"/>
        </w:rPr>
        <w:t>-</w:t>
      </w:r>
      <w:r w:rsidRPr="00AF2B73">
        <w:rPr>
          <w:rStyle w:val="Sylfaen"/>
          <w:rFonts w:asciiTheme="minorEastAsia" w:eastAsiaTheme="minorEastAsia" w:hAnsiTheme="minorEastAsia"/>
          <w:sz w:val="24"/>
          <w:szCs w:val="24"/>
          <w:lang w:val="en-US"/>
        </w:rPr>
        <w:t>2</w:t>
      </w:r>
      <w:r w:rsidRPr="00AF2B73">
        <w:rPr>
          <w:rFonts w:asciiTheme="minorEastAsia" w:eastAsiaTheme="minorEastAsia" w:hAnsiTheme="minorEastAsia"/>
          <w:sz w:val="24"/>
          <w:szCs w:val="24"/>
        </w:rPr>
        <w:t>名指导教师。</w:t>
      </w:r>
    </w:p>
    <w:p w:rsidR="00F03DD9" w:rsidRPr="00AF2B73" w:rsidRDefault="007F7E13" w:rsidP="00CC5687">
      <w:pPr>
        <w:pStyle w:val="22"/>
        <w:keepNext/>
        <w:keepLines/>
        <w:shd w:val="clear" w:color="auto" w:fill="auto"/>
        <w:spacing w:line="360" w:lineRule="auto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2" w:name="bookmark2"/>
      <w:r w:rsidRPr="00AF2B73">
        <w:rPr>
          <w:rFonts w:asciiTheme="minorEastAsia" w:eastAsiaTheme="minorEastAsia" w:hAnsiTheme="minorEastAsia"/>
          <w:sz w:val="24"/>
          <w:szCs w:val="24"/>
        </w:rPr>
        <w:t>二、课程设计（大型作业）教学工作管理</w:t>
      </w:r>
      <w:bookmarkEnd w:id="2"/>
    </w:p>
    <w:p w:rsidR="00F03DD9" w:rsidRPr="00AF2B73" w:rsidRDefault="007F7E13" w:rsidP="00CC5687">
      <w:pPr>
        <w:pStyle w:val="11"/>
        <w:numPr>
          <w:ilvl w:val="0"/>
          <w:numId w:val="2"/>
        </w:numPr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课程设计的组织形式</w:t>
      </w:r>
    </w:p>
    <w:p w:rsidR="00F03DD9" w:rsidRPr="00AF2B73" w:rsidRDefault="00AF2B73" w:rsidP="00CC5687">
      <w:pPr>
        <w:pStyle w:val="11"/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学院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主管教学的</w:t>
      </w:r>
      <w:r w:rsidRPr="00AF2B73">
        <w:rPr>
          <w:rFonts w:asciiTheme="minorEastAsia" w:eastAsiaTheme="minorEastAsia" w:hAnsiTheme="minorEastAsia"/>
          <w:sz w:val="24"/>
          <w:szCs w:val="24"/>
        </w:rPr>
        <w:t>副院长和系主任负责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管理</w:t>
      </w:r>
      <w:r w:rsidRPr="00AF2B73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课程设计（大型作业）工作，</w:t>
      </w:r>
      <w:proofErr w:type="gramStart"/>
      <w:r w:rsidRPr="00AF2B73">
        <w:rPr>
          <w:rFonts w:asciiTheme="minorEastAsia" w:eastAsiaTheme="minorEastAsia" w:hAnsiTheme="minorEastAsia" w:hint="eastAsia"/>
          <w:sz w:val="24"/>
          <w:szCs w:val="24"/>
        </w:rPr>
        <w:t>系部</w:t>
      </w:r>
      <w:r w:rsidRPr="00AF2B73">
        <w:rPr>
          <w:rFonts w:asciiTheme="minorEastAsia" w:eastAsiaTheme="minorEastAsia" w:hAnsiTheme="minorEastAsia"/>
          <w:sz w:val="24"/>
          <w:szCs w:val="24"/>
        </w:rPr>
        <w:t>负责</w:t>
      </w:r>
      <w:proofErr w:type="gramEnd"/>
      <w:r w:rsidR="007F7E13" w:rsidRPr="00AF2B73">
        <w:rPr>
          <w:rFonts w:asciiTheme="minorEastAsia" w:eastAsiaTheme="minorEastAsia" w:hAnsiTheme="minorEastAsia"/>
          <w:sz w:val="24"/>
          <w:szCs w:val="24"/>
        </w:rPr>
        <w:t>落实课程设计（大型作业）工作，并及时解决课程设计（大型作业）工作中存在的问题。</w:t>
      </w:r>
    </w:p>
    <w:p w:rsidR="00F03DD9" w:rsidRPr="00AF2B73" w:rsidRDefault="007F7E13" w:rsidP="00CC5687">
      <w:pPr>
        <w:pStyle w:val="11"/>
        <w:numPr>
          <w:ilvl w:val="0"/>
          <w:numId w:val="2"/>
        </w:numPr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课程设计（大型作业）工作检查</w:t>
      </w:r>
    </w:p>
    <w:p w:rsidR="0027475E" w:rsidRPr="00AF2B73" w:rsidRDefault="00650801" w:rsidP="0027475E">
      <w:pPr>
        <w:pStyle w:val="11"/>
        <w:shd w:val="clear" w:color="auto" w:fill="auto"/>
        <w:spacing w:before="0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应组织力量对课程设计过程进行检查与监控，检查内容一般有：教师到岗情况、课题进行所必需的条件是否具备、课程设计（大型作业）任务书是否下达；课程设计（大型作业）的学风、工作进度、教师指导情况及工作中存在的困难和问题等。</w:t>
      </w:r>
      <w:r w:rsidRPr="00AF2B73">
        <w:rPr>
          <w:rFonts w:asciiTheme="minorEastAsia" w:eastAsiaTheme="minorEastAsia" w:hAnsiTheme="minorEastAsia"/>
          <w:sz w:val="24"/>
          <w:szCs w:val="24"/>
        </w:rPr>
        <w:t>学院应主动向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教务处</w:t>
      </w:r>
      <w:r w:rsidRPr="00AF2B73">
        <w:rPr>
          <w:rFonts w:asciiTheme="minorEastAsia" w:eastAsiaTheme="minorEastAsia" w:hAnsiTheme="minorEastAsia" w:hint="eastAsia"/>
          <w:sz w:val="24"/>
          <w:szCs w:val="24"/>
        </w:rPr>
        <w:t>反映</w:t>
      </w:r>
      <w:r w:rsidRPr="00AF2B73">
        <w:rPr>
          <w:rFonts w:asciiTheme="minorEastAsia" w:eastAsiaTheme="minorEastAsia" w:hAnsiTheme="minorEastAsia"/>
          <w:sz w:val="24"/>
          <w:szCs w:val="24"/>
        </w:rPr>
        <w:t>存在的问题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，并</w:t>
      </w:r>
      <w:r w:rsidRPr="00AF2B73">
        <w:rPr>
          <w:rFonts w:asciiTheme="minorEastAsia" w:eastAsiaTheme="minorEastAsia" w:hAnsiTheme="minorEastAsia"/>
          <w:sz w:val="24"/>
          <w:szCs w:val="24"/>
        </w:rPr>
        <w:t>请教务处</w:t>
      </w:r>
      <w:r w:rsidR="007F7E13" w:rsidRPr="00AF2B73">
        <w:rPr>
          <w:rFonts w:asciiTheme="minorEastAsia" w:eastAsiaTheme="minorEastAsia" w:hAnsiTheme="minorEastAsia"/>
          <w:sz w:val="24"/>
          <w:szCs w:val="24"/>
        </w:rPr>
        <w:t>协助解决有关问题。</w:t>
      </w:r>
    </w:p>
    <w:p w:rsidR="00F03DD9" w:rsidRPr="00AF2B73" w:rsidRDefault="007F7E13" w:rsidP="0027475E">
      <w:pPr>
        <w:pStyle w:val="11"/>
        <w:numPr>
          <w:ilvl w:val="0"/>
          <w:numId w:val="2"/>
        </w:numPr>
        <w:shd w:val="clear" w:color="auto" w:fill="auto"/>
        <w:spacing w:before="0" w:line="360" w:lineRule="auto"/>
        <w:ind w:firstLine="480"/>
        <w:jc w:val="both"/>
        <w:rPr>
          <w:rFonts w:asciiTheme="minorEastAsia" w:eastAsiaTheme="minorEastAsia" w:hAnsiTheme="minorEastAsia"/>
          <w:sz w:val="24"/>
          <w:szCs w:val="24"/>
        </w:rPr>
      </w:pPr>
      <w:bookmarkStart w:id="3" w:name="_GoBack"/>
      <w:bookmarkEnd w:id="3"/>
      <w:r w:rsidRPr="00AF2B73">
        <w:rPr>
          <w:rFonts w:asciiTheme="minorEastAsia" w:eastAsiaTheme="minorEastAsia" w:hAnsiTheme="minorEastAsia"/>
          <w:sz w:val="24"/>
          <w:szCs w:val="24"/>
        </w:rPr>
        <w:lastRenderedPageBreak/>
        <w:t>课程设计（大型作业）资料的保存</w:t>
      </w:r>
    </w:p>
    <w:p w:rsidR="00F03DD9" w:rsidRPr="00AF2B73" w:rsidRDefault="007F7E13" w:rsidP="00CC5687">
      <w:pPr>
        <w:pStyle w:val="11"/>
        <w:shd w:val="clear" w:color="auto" w:fill="auto"/>
        <w:spacing w:before="0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学生课程设计（大型作业）资料由各</w:t>
      </w:r>
      <w:r w:rsidR="00B60BC0" w:rsidRPr="00AF2B73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AF2B73">
        <w:rPr>
          <w:rFonts w:asciiTheme="minorEastAsia" w:eastAsiaTheme="minorEastAsia" w:hAnsiTheme="minorEastAsia"/>
          <w:sz w:val="24"/>
          <w:szCs w:val="24"/>
        </w:rPr>
        <w:t>保存，保存期为四年。</w:t>
      </w:r>
    </w:p>
    <w:p w:rsidR="00F03DD9" w:rsidRPr="00AF2B73" w:rsidRDefault="007F7E13" w:rsidP="00CC5687">
      <w:pPr>
        <w:pStyle w:val="30"/>
        <w:shd w:val="clear" w:color="auto" w:fill="auto"/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Fonts w:asciiTheme="minorEastAsia" w:eastAsiaTheme="minorEastAsia" w:hAnsiTheme="minorEastAsia"/>
          <w:sz w:val="24"/>
          <w:szCs w:val="24"/>
        </w:rPr>
        <w:t>三、本</w:t>
      </w:r>
      <w:r w:rsidR="00B60BC0" w:rsidRPr="00AF2B73">
        <w:rPr>
          <w:rFonts w:asciiTheme="minorEastAsia" w:eastAsiaTheme="minorEastAsia" w:hAnsiTheme="minorEastAsia" w:hint="eastAsia"/>
          <w:sz w:val="24"/>
          <w:szCs w:val="24"/>
        </w:rPr>
        <w:t>细则</w:t>
      </w:r>
      <w:r w:rsidRPr="00AF2B73">
        <w:rPr>
          <w:rFonts w:asciiTheme="minorEastAsia" w:eastAsiaTheme="minorEastAsia" w:hAnsiTheme="minorEastAsia"/>
          <w:sz w:val="24"/>
          <w:szCs w:val="24"/>
        </w:rPr>
        <w:t>由</w:t>
      </w:r>
      <w:r w:rsidR="00B60BC0" w:rsidRPr="00AF2B73">
        <w:rPr>
          <w:rFonts w:asciiTheme="minorEastAsia" w:eastAsiaTheme="minorEastAsia" w:hAnsiTheme="minorEastAsia" w:hint="eastAsia"/>
          <w:sz w:val="24"/>
          <w:szCs w:val="24"/>
        </w:rPr>
        <w:t>学院办公室</w:t>
      </w:r>
      <w:r w:rsidRPr="00AF2B73">
        <w:rPr>
          <w:rFonts w:asciiTheme="minorEastAsia" w:eastAsiaTheme="minorEastAsia" w:hAnsiTheme="minorEastAsia"/>
          <w:sz w:val="24"/>
          <w:szCs w:val="24"/>
        </w:rPr>
        <w:t>负责解释。</w:t>
      </w:r>
    </w:p>
    <w:p w:rsidR="00F03DD9" w:rsidRPr="00CC5687" w:rsidRDefault="007F7E13" w:rsidP="00CC5687">
      <w:pPr>
        <w:pStyle w:val="20"/>
        <w:shd w:val="clear" w:color="auto" w:fill="auto"/>
        <w:spacing w:before="0" w:after="0"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F2B73">
        <w:rPr>
          <w:rStyle w:val="2Calibri0"/>
          <w:rFonts w:asciiTheme="minorEastAsia" w:eastAsiaTheme="minorEastAsia" w:hAnsiTheme="minorEastAsia"/>
          <w:lang w:val="en-US"/>
        </w:rPr>
        <w:t>(</w:t>
      </w:r>
      <w:r w:rsidRPr="00AF2B73">
        <w:rPr>
          <w:rStyle w:val="2Calibri"/>
          <w:rFonts w:asciiTheme="minorEastAsia" w:eastAsiaTheme="minorEastAsia" w:hAnsiTheme="minorEastAsia"/>
          <w:sz w:val="24"/>
          <w:szCs w:val="24"/>
          <w:lang w:val="en-US"/>
        </w:rPr>
        <w:t>201</w:t>
      </w:r>
      <w:r w:rsidR="00B60BC0" w:rsidRPr="00AF2B73">
        <w:rPr>
          <w:rStyle w:val="2Calibri"/>
          <w:rFonts w:asciiTheme="minorEastAsia" w:eastAsiaTheme="minorEastAsia" w:hAnsiTheme="minorEastAsia" w:hint="eastAsia"/>
          <w:sz w:val="24"/>
          <w:szCs w:val="24"/>
          <w:lang w:val="en-US"/>
        </w:rPr>
        <w:t>8</w:t>
      </w:r>
      <w:r w:rsidRPr="00AF2B73">
        <w:rPr>
          <w:rFonts w:asciiTheme="minorEastAsia" w:eastAsiaTheme="minorEastAsia" w:hAnsiTheme="minorEastAsia"/>
          <w:sz w:val="24"/>
          <w:szCs w:val="24"/>
        </w:rPr>
        <w:t>年</w:t>
      </w:r>
      <w:r w:rsidRPr="00AF2B73">
        <w:rPr>
          <w:rStyle w:val="2Calibri"/>
          <w:rFonts w:asciiTheme="minorEastAsia" w:eastAsiaTheme="minorEastAsia" w:hAnsiTheme="minorEastAsia"/>
          <w:sz w:val="24"/>
          <w:szCs w:val="24"/>
        </w:rPr>
        <w:t>6</w:t>
      </w:r>
      <w:r w:rsidRPr="00AF2B73">
        <w:rPr>
          <w:rFonts w:asciiTheme="minorEastAsia" w:eastAsiaTheme="minorEastAsia" w:hAnsiTheme="minorEastAsia"/>
          <w:sz w:val="24"/>
          <w:szCs w:val="24"/>
        </w:rPr>
        <w:t>月</w:t>
      </w:r>
      <w:r w:rsidR="00B60BC0" w:rsidRPr="00AF2B73">
        <w:rPr>
          <w:rFonts w:asciiTheme="minorEastAsia" w:eastAsiaTheme="minorEastAsia" w:hAnsiTheme="minorEastAsia" w:hint="eastAsia"/>
          <w:sz w:val="24"/>
          <w:szCs w:val="24"/>
        </w:rPr>
        <w:t>修</w:t>
      </w:r>
      <w:r w:rsidRPr="00AF2B73">
        <w:rPr>
          <w:rFonts w:asciiTheme="minorEastAsia" w:eastAsiaTheme="minorEastAsia" w:hAnsiTheme="minorEastAsia"/>
          <w:sz w:val="24"/>
          <w:szCs w:val="24"/>
        </w:rPr>
        <w:t>订</w:t>
      </w:r>
      <w:r w:rsidRPr="00AF2B73">
        <w:rPr>
          <w:rFonts w:asciiTheme="minorEastAsia" w:eastAsiaTheme="minorEastAsia" w:hAnsiTheme="minorEastAsia"/>
          <w:sz w:val="24"/>
          <w:szCs w:val="24"/>
          <w:lang w:val="en-US"/>
        </w:rPr>
        <w:t>）</w:t>
      </w:r>
    </w:p>
    <w:sectPr w:rsidR="00F03DD9" w:rsidRPr="00CC5687" w:rsidSect="00F03DD9">
      <w:footerReference w:type="default" r:id="rId7"/>
      <w:type w:val="continuous"/>
      <w:pgSz w:w="11909" w:h="16838"/>
      <w:pgMar w:top="1401" w:right="1689" w:bottom="1934" w:left="17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48" w:rsidRDefault="00C44048" w:rsidP="00F03DD9">
      <w:r>
        <w:separator/>
      </w:r>
    </w:p>
  </w:endnote>
  <w:endnote w:type="continuationSeparator" w:id="0">
    <w:p w:rsidR="00C44048" w:rsidRDefault="00C44048" w:rsidP="00F0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D9" w:rsidRDefault="00AE3734">
    <w:pPr>
      <w:rPr>
        <w:sz w:val="2"/>
        <w:szCs w:val="2"/>
      </w:rPr>
    </w:pPr>
    <w:r w:rsidRPr="00AE37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75pt;margin-top:767pt;width:3.35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03DD9" w:rsidRDefault="00AE3734">
                <w:pPr>
                  <w:pStyle w:val="a5"/>
                  <w:shd w:val="clear" w:color="auto" w:fill="auto"/>
                  <w:spacing w:line="240" w:lineRule="auto"/>
                </w:pPr>
                <w:r w:rsidRPr="00AE3734">
                  <w:fldChar w:fldCharType="begin"/>
                </w:r>
                <w:r w:rsidR="004D58A0">
                  <w:instrText xml:space="preserve"> PAGE \* MERGEFORMAT </w:instrText>
                </w:r>
                <w:r w:rsidRPr="00AE3734">
                  <w:fldChar w:fldCharType="separate"/>
                </w:r>
                <w:r w:rsidR="00AF2B73" w:rsidRPr="00AF2B73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48" w:rsidRDefault="00C44048"/>
  </w:footnote>
  <w:footnote w:type="continuationSeparator" w:id="0">
    <w:p w:rsidR="00C44048" w:rsidRDefault="00C440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117"/>
    <w:multiLevelType w:val="multilevel"/>
    <w:tmpl w:val="19B469C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2F57BC"/>
    <w:multiLevelType w:val="multilevel"/>
    <w:tmpl w:val="AD30B3C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3DD9"/>
    <w:rsid w:val="0006118E"/>
    <w:rsid w:val="0027475E"/>
    <w:rsid w:val="004D58A0"/>
    <w:rsid w:val="00650801"/>
    <w:rsid w:val="006A20D9"/>
    <w:rsid w:val="0076718D"/>
    <w:rsid w:val="007F7E13"/>
    <w:rsid w:val="00AE3734"/>
    <w:rsid w:val="00AF2B73"/>
    <w:rsid w:val="00B60BC0"/>
    <w:rsid w:val="00C44048"/>
    <w:rsid w:val="00C6218F"/>
    <w:rsid w:val="00CC5388"/>
    <w:rsid w:val="00CC5687"/>
    <w:rsid w:val="00F0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D9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DD9"/>
    <w:rPr>
      <w:color w:val="0066CC"/>
      <w:u w:val="single"/>
    </w:rPr>
  </w:style>
  <w:style w:type="character" w:customStyle="1" w:styleId="1">
    <w:name w:val="标题 #1_"/>
    <w:basedOn w:val="a0"/>
    <w:link w:val="10"/>
    <w:rsid w:val="00F03DD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页眉或页脚_"/>
    <w:basedOn w:val="a0"/>
    <w:link w:val="a5"/>
    <w:rsid w:val="00F03D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页眉或页脚"/>
    <w:basedOn w:val="a4"/>
    <w:rsid w:val="00F03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正文文本 (2)_"/>
    <w:basedOn w:val="a0"/>
    <w:link w:val="20"/>
    <w:rsid w:val="00F03DD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alibri">
    <w:name w:val="正文文本 (2) + Calibri"/>
    <w:aliases w:val="10 pt"/>
    <w:basedOn w:val="2"/>
    <w:rsid w:val="00F03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a7">
    <w:name w:val="正文文本_"/>
    <w:basedOn w:val="a0"/>
    <w:link w:val="11"/>
    <w:rsid w:val="00F03DD9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标题 #2_"/>
    <w:basedOn w:val="a0"/>
    <w:link w:val="22"/>
    <w:rsid w:val="00F03DD9"/>
    <w:rPr>
      <w:rFonts w:ascii="MingLiU" w:eastAsia="MingLiU" w:hAnsi="MingLiU" w:cs="MingLiU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Sylfaen">
    <w:name w:val="正文文本 + Sylfaen"/>
    <w:basedOn w:val="a7"/>
    <w:rsid w:val="00F03DD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ylfaen0">
    <w:name w:val="正文文本 + Sylfaen"/>
    <w:aliases w:val="10 pt"/>
    <w:basedOn w:val="a7"/>
    <w:rsid w:val="00F03DD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3">
    <w:name w:val="正文文本 (3)_"/>
    <w:basedOn w:val="a0"/>
    <w:link w:val="30"/>
    <w:rsid w:val="00F03DD9"/>
    <w:rPr>
      <w:rFonts w:ascii="MingLiU" w:eastAsia="MingLiU" w:hAnsi="MingLiU" w:cs="MingLiU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libri0">
    <w:name w:val="正文文本 (2) + Calibri"/>
    <w:aliases w:val="12 pt"/>
    <w:basedOn w:val="2"/>
    <w:rsid w:val="00F03D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0">
    <w:name w:val="标题 #1"/>
    <w:basedOn w:val="a"/>
    <w:link w:val="1"/>
    <w:rsid w:val="00F03DD9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28"/>
      <w:szCs w:val="28"/>
    </w:rPr>
  </w:style>
  <w:style w:type="paragraph" w:customStyle="1" w:styleId="a5">
    <w:name w:val="页眉或页脚"/>
    <w:basedOn w:val="a"/>
    <w:link w:val="a4"/>
    <w:rsid w:val="00F03DD9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20">
    <w:name w:val="正文文本 (2)"/>
    <w:basedOn w:val="a"/>
    <w:link w:val="2"/>
    <w:rsid w:val="00F03DD9"/>
    <w:pPr>
      <w:shd w:val="clear" w:color="auto" w:fill="FFFFFF"/>
      <w:spacing w:before="180" w:after="300" w:line="0" w:lineRule="atLeast"/>
      <w:jc w:val="center"/>
    </w:pPr>
    <w:rPr>
      <w:rFonts w:ascii="MingLiU" w:eastAsia="MingLiU" w:hAnsi="MingLiU" w:cs="MingLiU"/>
      <w:sz w:val="19"/>
      <w:szCs w:val="19"/>
    </w:rPr>
  </w:style>
  <w:style w:type="paragraph" w:customStyle="1" w:styleId="11">
    <w:name w:val="正文文本1"/>
    <w:basedOn w:val="a"/>
    <w:link w:val="a7"/>
    <w:rsid w:val="00F03DD9"/>
    <w:pPr>
      <w:shd w:val="clear" w:color="auto" w:fill="FFFFFF"/>
      <w:spacing w:before="300" w:line="466" w:lineRule="exact"/>
      <w:jc w:val="distribute"/>
    </w:pPr>
    <w:rPr>
      <w:rFonts w:ascii="MingLiU" w:eastAsia="MingLiU" w:hAnsi="MingLiU" w:cs="MingLiU"/>
      <w:sz w:val="21"/>
      <w:szCs w:val="21"/>
    </w:rPr>
  </w:style>
  <w:style w:type="paragraph" w:customStyle="1" w:styleId="22">
    <w:name w:val="标题 #2"/>
    <w:basedOn w:val="a"/>
    <w:link w:val="21"/>
    <w:rsid w:val="00F03DD9"/>
    <w:pPr>
      <w:shd w:val="clear" w:color="auto" w:fill="FFFFFF"/>
      <w:spacing w:line="466" w:lineRule="exact"/>
      <w:ind w:firstLine="480"/>
      <w:jc w:val="distribute"/>
      <w:outlineLvl w:val="1"/>
    </w:pPr>
    <w:rPr>
      <w:rFonts w:ascii="MingLiU" w:eastAsia="MingLiU" w:hAnsi="MingLiU" w:cs="MingLiU"/>
      <w:b/>
      <w:bCs/>
      <w:sz w:val="23"/>
      <w:szCs w:val="23"/>
    </w:rPr>
  </w:style>
  <w:style w:type="paragraph" w:customStyle="1" w:styleId="30">
    <w:name w:val="正文文本 (3)"/>
    <w:basedOn w:val="a"/>
    <w:link w:val="3"/>
    <w:rsid w:val="00F03DD9"/>
    <w:pPr>
      <w:shd w:val="clear" w:color="auto" w:fill="FFFFFF"/>
      <w:spacing w:line="466" w:lineRule="exact"/>
    </w:pPr>
    <w:rPr>
      <w:rFonts w:ascii="MingLiU" w:eastAsia="MingLiU" w:hAnsi="MingLiU" w:cs="MingLiU"/>
      <w:b/>
      <w:bCs/>
      <w:sz w:val="23"/>
      <w:szCs w:val="23"/>
    </w:rPr>
  </w:style>
  <w:style w:type="paragraph" w:styleId="a8">
    <w:name w:val="header"/>
    <w:basedOn w:val="a"/>
    <w:link w:val="Char"/>
    <w:uiPriority w:val="99"/>
    <w:semiHidden/>
    <w:unhideWhenUsed/>
    <w:rsid w:val="00CC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CC5687"/>
    <w:rPr>
      <w:rFonts w:eastAsia="Courier New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CC56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CC5687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-judy</dc:creator>
  <cp:keywords/>
  <cp:lastModifiedBy>PC</cp:lastModifiedBy>
  <cp:revision>10</cp:revision>
  <dcterms:created xsi:type="dcterms:W3CDTF">2018-07-02T05:28:00Z</dcterms:created>
  <dcterms:modified xsi:type="dcterms:W3CDTF">2018-07-15T00:48:00Z</dcterms:modified>
</cp:coreProperties>
</file>